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FD" w:rsidRDefault="005F31FD" w:rsidP="00AC720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C7201" w:rsidRPr="00AC7201" w:rsidRDefault="00AC7201" w:rsidP="00AC7201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645B0">
        <w:rPr>
          <w:rFonts w:ascii="Tahoma" w:hAnsi="Tahoma" w:cs="Tahoma"/>
          <w:b/>
          <w:sz w:val="20"/>
          <w:szCs w:val="20"/>
        </w:rPr>
        <w:t>DISCURSO DE COLACION 11 DE SEPTIEMBRE 2014.</w:t>
      </w:r>
    </w:p>
    <w:p w:rsidR="00AC7201" w:rsidRDefault="00AC7201" w:rsidP="00AC7201">
      <w:pPr>
        <w:spacing w:line="360" w:lineRule="auto"/>
        <w:jc w:val="left"/>
        <w:rPr>
          <w:rFonts w:ascii="Tahoma" w:hAnsi="Tahoma" w:cs="Tahoma"/>
          <w:i/>
          <w:sz w:val="20"/>
          <w:szCs w:val="20"/>
        </w:rPr>
      </w:pPr>
    </w:p>
    <w:p w:rsidR="00AA7B8C" w:rsidRPr="00AC7201" w:rsidRDefault="00AA7B8C" w:rsidP="00AC7201">
      <w:pPr>
        <w:spacing w:line="360" w:lineRule="auto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/>
          <w:sz w:val="20"/>
          <w:szCs w:val="20"/>
        </w:rPr>
        <w:t>Señor Rector, Autoridades Académicas, invitados especiales, familiares presentes y estimados graduados:</w:t>
      </w:r>
    </w:p>
    <w:p w:rsidR="00736F9D" w:rsidRPr="00AC7201" w:rsidRDefault="00E167CB" w:rsidP="00AC7201">
      <w:pPr>
        <w:spacing w:line="360" w:lineRule="auto"/>
        <w:ind w:firstLine="708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Cuando referimos al término Educación, podemos considerarla </w:t>
      </w:r>
      <w:r w:rsidR="00736F9D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desde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diferentes</w:t>
      </w:r>
      <w:r w:rsidR="00736F9D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ópticas. No obstante y en términos generales, la distinguimos como un proceso de transmisión de conocimientos y socialización de las personas a través del cual se desarrollan capacidades físicas, intelectuales, habilidades, destrezas, técnicas de estudio y formas de comportamiento ordenadas con un fin social.</w:t>
      </w:r>
    </w:p>
    <w:p w:rsidR="00736F9D" w:rsidRPr="00AC7201" w:rsidRDefault="00372DE7" w:rsidP="00AC7201">
      <w:pPr>
        <w:spacing w:line="360" w:lineRule="auto"/>
        <w:ind w:firstLine="708"/>
        <w:jc w:val="left"/>
        <w:rPr>
          <w:rFonts w:ascii="Tahoma" w:hAnsi="Tahoma" w:cs="Tahoma"/>
          <w:b/>
          <w:sz w:val="20"/>
          <w:szCs w:val="20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L</w:t>
      </w:r>
      <w:r w:rsidR="00736F9D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as naciones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más avanzadas</w:t>
      </w:r>
      <w:r w:rsidR="00736F9D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fortalecen el proceso de acumulación de capital</w:t>
      </w:r>
      <w:r w:rsidR="00D859A2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, p</w:t>
      </w:r>
      <w:r w:rsidRPr="00AC7201">
        <w:rPr>
          <w:rFonts w:ascii="Tahoma" w:hAnsi="Tahoma" w:cs="Tahoma"/>
          <w:sz w:val="20"/>
          <w:szCs w:val="20"/>
        </w:rPr>
        <w:t>ero en esta visión integral del proceso de desarrollo, el capital es algo mucho más importante que la mera acumulación de bienes materiales como máquinas, fabricas</w:t>
      </w:r>
      <w:r w:rsidR="00AA7B8C" w:rsidRPr="00AC7201">
        <w:rPr>
          <w:rFonts w:ascii="Tahoma" w:hAnsi="Tahoma" w:cs="Tahoma"/>
          <w:sz w:val="20"/>
          <w:szCs w:val="20"/>
        </w:rPr>
        <w:t>, etc</w:t>
      </w:r>
      <w:r w:rsidRPr="00AC7201">
        <w:rPr>
          <w:rFonts w:ascii="Tahoma" w:hAnsi="Tahoma" w:cs="Tahoma"/>
          <w:sz w:val="20"/>
          <w:szCs w:val="20"/>
        </w:rPr>
        <w:t>.</w:t>
      </w:r>
      <w:r w:rsidR="00AA7B8C" w:rsidRPr="00AC7201">
        <w:rPr>
          <w:rFonts w:ascii="Tahoma" w:hAnsi="Tahoma" w:cs="Tahoma"/>
          <w:sz w:val="20"/>
          <w:szCs w:val="20"/>
        </w:rPr>
        <w:t xml:space="preserve">, </w:t>
      </w:r>
      <w:r w:rsidRPr="00AC7201">
        <w:rPr>
          <w:rFonts w:ascii="Tahoma" w:hAnsi="Tahoma" w:cs="Tahoma"/>
          <w:sz w:val="20"/>
          <w:szCs w:val="20"/>
        </w:rPr>
        <w:t xml:space="preserve">hay otra forma de capital en este siglo XXI que es más importante que este capital físico: </w:t>
      </w:r>
      <w:r w:rsidRPr="00AC7201">
        <w:rPr>
          <w:rFonts w:ascii="Tahoma" w:hAnsi="Tahoma" w:cs="Tahoma"/>
          <w:b/>
          <w:sz w:val="20"/>
          <w:szCs w:val="20"/>
        </w:rPr>
        <w:t>el capital humano acumulado por la población gracias a la educación.</w:t>
      </w:r>
    </w:p>
    <w:p w:rsidR="00372DE7" w:rsidRPr="00AC7201" w:rsidRDefault="00372DE7" w:rsidP="00AC7201">
      <w:pPr>
        <w:spacing w:line="360" w:lineRule="auto"/>
        <w:ind w:firstLine="708"/>
        <w:jc w:val="left"/>
        <w:rPr>
          <w:rFonts w:ascii="Tahoma" w:hAnsi="Tahoma" w:cs="Tahoma"/>
          <w:sz w:val="20"/>
          <w:szCs w:val="20"/>
        </w:rPr>
      </w:pPr>
      <w:r w:rsidRPr="00AC7201">
        <w:rPr>
          <w:rFonts w:ascii="Tahoma" w:hAnsi="Tahoma" w:cs="Tahoma"/>
          <w:sz w:val="20"/>
          <w:szCs w:val="20"/>
        </w:rPr>
        <w:t>Según un reciente estudio del Banco Mundial (Hamilton y Liu), “el valor del capital humano equivale a cuatro veces el valor del capital físico” (</w:t>
      </w:r>
      <w:proofErr w:type="gramStart"/>
      <w:r w:rsidRPr="00AC7201">
        <w:rPr>
          <w:rFonts w:ascii="Tahoma" w:hAnsi="Tahoma" w:cs="Tahoma"/>
          <w:sz w:val="20"/>
          <w:szCs w:val="20"/>
        </w:rPr>
        <w:t>“ Human</w:t>
      </w:r>
      <w:proofErr w:type="gramEnd"/>
      <w:r w:rsidRPr="00AC7201">
        <w:rPr>
          <w:rFonts w:ascii="Tahoma" w:hAnsi="Tahoma" w:cs="Tahoma"/>
          <w:sz w:val="20"/>
          <w:szCs w:val="20"/>
        </w:rPr>
        <w:t xml:space="preserve"> Capital, Tangible Wealth and the intangible capital residual”; World Bank WP 639 March 2013)</w:t>
      </w:r>
    </w:p>
    <w:p w:rsidR="00372DE7" w:rsidRPr="00AC7201" w:rsidRDefault="00372DE7" w:rsidP="00AC7201">
      <w:pPr>
        <w:spacing w:line="360" w:lineRule="auto"/>
        <w:jc w:val="left"/>
        <w:rPr>
          <w:rFonts w:ascii="Tahoma" w:hAnsi="Tahoma" w:cs="Tahoma"/>
          <w:sz w:val="20"/>
          <w:szCs w:val="20"/>
        </w:rPr>
      </w:pPr>
      <w:r w:rsidRPr="00AC7201">
        <w:rPr>
          <w:rFonts w:ascii="Tahoma" w:hAnsi="Tahoma" w:cs="Tahoma"/>
          <w:sz w:val="20"/>
          <w:szCs w:val="20"/>
        </w:rPr>
        <w:t>Esto no debería sorprender, pues hace varias décadas que aumenta la escolarización en las naciones que lideran no solo el crecimiento económico, sino también el abatimiento de la pobreza y el avance tecnológico.</w:t>
      </w:r>
    </w:p>
    <w:p w:rsidR="001529ED" w:rsidRPr="00AC7201" w:rsidRDefault="001529ED" w:rsidP="00AC7201">
      <w:pPr>
        <w:spacing w:line="360" w:lineRule="auto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sz w:val="20"/>
          <w:szCs w:val="20"/>
        </w:rPr>
        <w:t>Según fuentes del Ministerio de Educación, en nuestro país de cada cien personas que ingresan a la primaria, solo 14 adquieren título universitario. Según fuente de la UNESCO el 12% de la población argentina se gradúa con título universitario y de cada cien ingresantes, el 27% se gradúa en las universidades estatales y el 41% en las privadas.</w:t>
      </w:r>
    </w:p>
    <w:p w:rsidR="004259AC" w:rsidRPr="00AC7201" w:rsidRDefault="001529ED" w:rsidP="00AC7201">
      <w:pPr>
        <w:spacing w:line="360" w:lineRule="auto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Nadie 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debiera 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soslayar la importancia de la Educación, que al decir de José Martí, nos hará libres y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, al mismo tiempo,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tampoco podemos desentendernos de la fragilidad 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que presenta el actual proceso educativo en nuestra Nación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. D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e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allí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, queridos graduados,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que estemos llamados como 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tales 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a cumplir la noble función de responsabilidad social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,</w:t>
      </w:r>
      <w:r w:rsidR="003841E6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porque la educación nos hace libres pero también responsables y solidarios.</w:t>
      </w:r>
    </w:p>
    <w:p w:rsidR="00E167CB" w:rsidRPr="00AC7201" w:rsidRDefault="003841E6" w:rsidP="00AC7201">
      <w:pPr>
        <w:spacing w:line="360" w:lineRule="auto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Sólo así tendremos una sociedad verdaderamente participativa, democrática y que nos </w:t>
      </w:r>
      <w:r w:rsidR="000271B5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conduzca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en un mismo send</w:t>
      </w:r>
      <w:r w:rsidR="000271B5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ero: unidos e identificados como Nación en procura del ansiado, muchas veces </w:t>
      </w:r>
      <w:r w:rsidR="000271B5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lastRenderedPageBreak/>
        <w:t>proclamado y tan pocas perseguido bienestar general de todos los habitantes de nuestro querido país.</w:t>
      </w:r>
    </w:p>
    <w:p w:rsidR="004259AC" w:rsidRPr="00AC7201" w:rsidRDefault="004259AC" w:rsidP="00AC7201">
      <w:pPr>
        <w:spacing w:line="360" w:lineRule="auto"/>
        <w:ind w:firstLine="708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Estimados</w:t>
      </w:r>
      <w:r w:rsidR="000271B5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graduados, muchas serán las metas dignas y valederas que a partir de ahora podrán y deberán plantearse pero nunca olviden que ellas deben contemplar esa noble misión de coadyuvar en la educación de todos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.</w:t>
      </w:r>
    </w:p>
    <w:p w:rsidR="000271B5" w:rsidRPr="00AC7201" w:rsidRDefault="004259AC" w:rsidP="00AC7201">
      <w:pPr>
        <w:spacing w:line="360" w:lineRule="auto"/>
        <w:ind w:firstLine="708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De tal modo podremos </w:t>
      </w:r>
      <w:r w:rsidR="00AA7B8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identificarnos</w:t>
      </w:r>
      <w:r w:rsidR="000271B5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con aquellas naciones que hacen del capital humano la principal fuente de desarrollo y que necesariamente nos lleve a una reducción verdadera de la pobreza como a una equitativa distribución del ingreso.</w:t>
      </w:r>
    </w:p>
    <w:p w:rsidR="004259AC" w:rsidRPr="00AC7201" w:rsidRDefault="000271B5" w:rsidP="00AC7201">
      <w:pPr>
        <w:spacing w:line="360" w:lineRule="auto"/>
        <w:ind w:firstLine="708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En cumplimiento a tan nobles fines recuerden que esta misma Casa de Altos Estudios continúa siendo su casa y </w:t>
      </w:r>
      <w:r w:rsidR="004259A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primer centro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de V. formación en posgrado</w:t>
      </w:r>
      <w:r w:rsidR="004259A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. </w:t>
      </w:r>
    </w:p>
    <w:p w:rsidR="000271B5" w:rsidRPr="00AC7201" w:rsidRDefault="00AA7B8C" w:rsidP="00AC7201">
      <w:pPr>
        <w:spacing w:line="360" w:lineRule="auto"/>
        <w:jc w:val="left"/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</w:pP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</w:t>
      </w:r>
      <w:r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ab/>
      </w:r>
      <w:r w:rsidR="004259A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Les deseamos muchos éxitos</w:t>
      </w:r>
      <w:proofErr w:type="gramStart"/>
      <w:r w:rsidR="004259A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>!</w:t>
      </w:r>
      <w:proofErr w:type="gramEnd"/>
      <w:r w:rsidR="004259AC" w:rsidRPr="00AC7201">
        <w:rPr>
          <w:rFonts w:ascii="Tahoma" w:hAnsi="Tahoma" w:cs="Tahoma"/>
          <w:iCs/>
          <w:color w:val="252525"/>
          <w:sz w:val="20"/>
          <w:szCs w:val="20"/>
          <w:shd w:val="clear" w:color="auto" w:fill="FFFFFF"/>
        </w:rPr>
        <w:t xml:space="preserve"> y depositamos toda nuestra confianza en que serán portadores de un futuro mejor para nuestra nación </w:t>
      </w:r>
    </w:p>
    <w:sectPr w:rsidR="000271B5" w:rsidRPr="00AC7201" w:rsidSect="005F31FD">
      <w:headerReference w:type="default" r:id="rId6"/>
      <w:footerReference w:type="default" r:id="rId7"/>
      <w:pgSz w:w="12240" w:h="15840" w:code="1"/>
      <w:pgMar w:top="1417" w:right="1701" w:bottom="1417" w:left="1701" w:header="709" w:footer="709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01" w:rsidRDefault="00AC7201" w:rsidP="00AC7201">
      <w:pPr>
        <w:spacing w:before="0" w:after="0" w:line="240" w:lineRule="auto"/>
      </w:pPr>
      <w:r>
        <w:separator/>
      </w:r>
    </w:p>
  </w:endnote>
  <w:endnote w:type="continuationSeparator" w:id="1">
    <w:p w:rsidR="00AC7201" w:rsidRDefault="00AC7201" w:rsidP="00AC72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01" w:rsidRDefault="00F075C6" w:rsidP="00AC7201">
    <w:pPr>
      <w:pStyle w:val="Piedepgina"/>
      <w:tabs>
        <w:tab w:val="center" w:pos="4393"/>
        <w:tab w:val="left" w:pos="7635"/>
      </w:tabs>
      <w:jc w:val="left"/>
    </w:pPr>
    <w:sdt>
      <w:sdtPr>
        <w:id w:val="9442410"/>
        <w:docPartObj>
          <w:docPartGallery w:val="Page Numbers (Bottom of Page)"/>
          <w:docPartUnique/>
        </w:docPartObj>
      </w:sdtPr>
      <w:sdtContent>
        <w:r w:rsidR="00AC7201">
          <w:tab/>
        </w:r>
        <w:r w:rsidR="00AC7201">
          <w:tab/>
        </w:r>
        <w:fldSimple w:instr=" PAGE   \* MERGEFORMAT ">
          <w:r w:rsidR="005F31FD">
            <w:rPr>
              <w:noProof/>
            </w:rPr>
            <w:t>1</w:t>
          </w:r>
        </w:fldSimple>
      </w:sdtContent>
    </w:sdt>
    <w:r w:rsidR="00AC7201">
      <w:tab/>
    </w:r>
  </w:p>
  <w:p w:rsidR="00AC7201" w:rsidRDefault="00AC72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01" w:rsidRDefault="00AC7201" w:rsidP="00AC7201">
      <w:pPr>
        <w:spacing w:before="0" w:after="0" w:line="240" w:lineRule="auto"/>
      </w:pPr>
      <w:r>
        <w:separator/>
      </w:r>
    </w:p>
  </w:footnote>
  <w:footnote w:type="continuationSeparator" w:id="1">
    <w:p w:rsidR="00AC7201" w:rsidRDefault="00AC7201" w:rsidP="00AC72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FD" w:rsidRDefault="005F31FD">
    <w:pPr>
      <w:pStyle w:val="Encabezado"/>
    </w:pP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>
          <wp:extent cx="733425" cy="523875"/>
          <wp:effectExtent l="19050" t="0" r="9525" b="0"/>
          <wp:docPr id="2" name="1 Imagen" descr="Logo UBP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P NUEV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93934"/>
    <w:rsid w:val="000271B5"/>
    <w:rsid w:val="001529ED"/>
    <w:rsid w:val="001F3408"/>
    <w:rsid w:val="002143C0"/>
    <w:rsid w:val="0025418C"/>
    <w:rsid w:val="00372DE7"/>
    <w:rsid w:val="003841E6"/>
    <w:rsid w:val="003A6CD4"/>
    <w:rsid w:val="00401A06"/>
    <w:rsid w:val="004259AC"/>
    <w:rsid w:val="0047688F"/>
    <w:rsid w:val="004A7448"/>
    <w:rsid w:val="005F31FD"/>
    <w:rsid w:val="006A294A"/>
    <w:rsid w:val="006C45B9"/>
    <w:rsid w:val="00736F9D"/>
    <w:rsid w:val="009B70AC"/>
    <w:rsid w:val="00AA73EF"/>
    <w:rsid w:val="00AA7B8C"/>
    <w:rsid w:val="00AC7201"/>
    <w:rsid w:val="00C35E3B"/>
    <w:rsid w:val="00D859A2"/>
    <w:rsid w:val="00D93934"/>
    <w:rsid w:val="00E167CB"/>
    <w:rsid w:val="00F0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8F"/>
    <w:pPr>
      <w:spacing w:before="120" w:after="120" w:line="276" w:lineRule="auto"/>
      <w:jc w:val="both"/>
    </w:pPr>
    <w:rPr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93934"/>
  </w:style>
  <w:style w:type="character" w:styleId="Hipervnculo">
    <w:name w:val="Hyperlink"/>
    <w:basedOn w:val="Fuentedeprrafopredeter"/>
    <w:uiPriority w:val="99"/>
    <w:semiHidden/>
    <w:unhideWhenUsed/>
    <w:rsid w:val="00D939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C720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7201"/>
    <w:rPr>
      <w:sz w:val="24"/>
      <w:szCs w:val="24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AC720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01"/>
    <w:rPr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2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201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79E"/>
    <w:rsid w:val="0024472E"/>
    <w:rsid w:val="00B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561ED3CBEE4C03B9E959B1C25738E8">
    <w:name w:val="4A561ED3CBEE4C03B9E959B1C25738E8"/>
    <w:rsid w:val="00BD079E"/>
  </w:style>
  <w:style w:type="paragraph" w:customStyle="1" w:styleId="EAA3876BA7604BF6B9F390258D9D77C4">
    <w:name w:val="EAA3876BA7604BF6B9F390258D9D77C4"/>
    <w:rsid w:val="00BD079E"/>
  </w:style>
  <w:style w:type="paragraph" w:customStyle="1" w:styleId="EE6D709A047442CCAF3D057944D4C15F">
    <w:name w:val="EE6D709A047442CCAF3D057944D4C15F"/>
    <w:rsid w:val="00BD079E"/>
  </w:style>
  <w:style w:type="paragraph" w:customStyle="1" w:styleId="5B9BB803B00E495B9C82DD284A6BAAFC">
    <w:name w:val="5B9BB803B00E495B9C82DD284A6BAAFC"/>
    <w:rsid w:val="0024472E"/>
  </w:style>
  <w:style w:type="paragraph" w:customStyle="1" w:styleId="7A7E368B6F6D4B448095FA6499CA0D81">
    <w:name w:val="7A7E368B6F6D4B448095FA6499CA0D81"/>
    <w:rsid w:val="0024472E"/>
  </w:style>
  <w:style w:type="paragraph" w:customStyle="1" w:styleId="984579153F3640CA9EE25521FF256731">
    <w:name w:val="984579153F3640CA9EE25521FF256731"/>
    <w:rsid w:val="002447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</dc:creator>
  <cp:keywords/>
  <cp:lastModifiedBy>eventos3</cp:lastModifiedBy>
  <cp:revision>3</cp:revision>
  <dcterms:created xsi:type="dcterms:W3CDTF">2014-09-15T14:49:00Z</dcterms:created>
  <dcterms:modified xsi:type="dcterms:W3CDTF">2014-09-16T13:35:00Z</dcterms:modified>
</cp:coreProperties>
</file>